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63E0C" w14:textId="567DFCE5" w:rsidR="001C62C8" w:rsidRDefault="001C62C8" w:rsidP="00B5253F">
      <w:pPr>
        <w:jc w:val="center"/>
        <w:rPr>
          <w:rFonts w:ascii="Cambria" w:hAnsi="Cambria"/>
          <w:b/>
          <w:sz w:val="22"/>
          <w:lang w:val="es-VE"/>
        </w:rPr>
      </w:pPr>
      <w:bookmarkStart w:id="0" w:name="_GoBack"/>
      <w:bookmarkEnd w:id="0"/>
      <w:r w:rsidRPr="00FB648F">
        <w:rPr>
          <w:rFonts w:ascii="Cambria" w:hAnsi="Cambria"/>
          <w:b/>
          <w:sz w:val="22"/>
          <w:lang w:val="es-VE"/>
        </w:rPr>
        <w:t>Carta Pública de los Yanomami de Venezuela y Brasil</w:t>
      </w:r>
    </w:p>
    <w:p w14:paraId="1827162C" w14:textId="77777777" w:rsidR="001C62C8" w:rsidRDefault="001C62C8" w:rsidP="00B5253F">
      <w:pPr>
        <w:jc w:val="center"/>
        <w:rPr>
          <w:rFonts w:ascii="Cambria" w:hAnsi="Cambria"/>
          <w:b/>
          <w:sz w:val="22"/>
          <w:lang w:val="es-VE"/>
        </w:rPr>
      </w:pPr>
    </w:p>
    <w:p w14:paraId="2E8A5839" w14:textId="77777777" w:rsidR="001C62C8" w:rsidRPr="00FB648F" w:rsidRDefault="001C62C8" w:rsidP="00B5253F">
      <w:pPr>
        <w:jc w:val="center"/>
        <w:rPr>
          <w:rFonts w:ascii="Cambria" w:hAnsi="Cambria"/>
          <w:b/>
          <w:sz w:val="22"/>
          <w:lang w:val="es-VE"/>
        </w:rPr>
      </w:pPr>
      <w:r>
        <w:rPr>
          <w:rFonts w:ascii="Cambria" w:hAnsi="Cambria"/>
          <w:b/>
          <w:sz w:val="22"/>
          <w:lang w:val="es-VE"/>
        </w:rPr>
        <w:t xml:space="preserve">Puerto Ayacucho, </w:t>
      </w:r>
      <w:r w:rsidRPr="00FB648F">
        <w:rPr>
          <w:rFonts w:ascii="Cambria" w:hAnsi="Cambria"/>
          <w:b/>
          <w:sz w:val="22"/>
          <w:lang w:val="es-VE"/>
        </w:rPr>
        <w:t>11 de Octubre de 2013.</w:t>
      </w:r>
    </w:p>
    <w:p w14:paraId="0C674C11" w14:textId="77777777" w:rsidR="001C62C8" w:rsidRDefault="001C62C8" w:rsidP="00B5253F">
      <w:pPr>
        <w:jc w:val="center"/>
        <w:rPr>
          <w:rFonts w:ascii="Cambria" w:hAnsi="Cambria"/>
          <w:sz w:val="22"/>
          <w:lang w:val="es-VE"/>
        </w:rPr>
      </w:pPr>
    </w:p>
    <w:p w14:paraId="71DDD4FB" w14:textId="77777777" w:rsidR="001C62C8" w:rsidRDefault="001C62C8" w:rsidP="00C21C0C">
      <w:pPr>
        <w:jc w:val="right"/>
        <w:rPr>
          <w:rFonts w:ascii="Cambria" w:hAnsi="Cambria"/>
          <w:sz w:val="22"/>
          <w:lang w:val="es-VE"/>
        </w:rPr>
      </w:pPr>
    </w:p>
    <w:p w14:paraId="664092D9" w14:textId="77777777" w:rsidR="001C62C8" w:rsidRDefault="001C62C8" w:rsidP="00C21C0C">
      <w:pPr>
        <w:jc w:val="right"/>
        <w:rPr>
          <w:rFonts w:ascii="Cambria" w:hAnsi="Cambria"/>
          <w:sz w:val="22"/>
          <w:lang w:val="es-VE"/>
        </w:rPr>
      </w:pPr>
    </w:p>
    <w:p w14:paraId="1C3CFBB0" w14:textId="6CB601D0" w:rsidR="001C62C8" w:rsidRDefault="001C62C8" w:rsidP="00B5253F">
      <w:pPr>
        <w:jc w:val="both"/>
        <w:rPr>
          <w:rFonts w:ascii="Cambria" w:hAnsi="Cambria"/>
          <w:sz w:val="22"/>
          <w:lang w:val="es-VE"/>
        </w:rPr>
      </w:pPr>
      <w:r>
        <w:rPr>
          <w:rFonts w:ascii="Cambria" w:hAnsi="Cambria"/>
          <w:sz w:val="22"/>
          <w:lang w:val="es-VE"/>
        </w:rPr>
        <w:t>Nosotros, el Pueblo Yanomami de Venezuela y Brasil, representados por nuestras organizaciones “HORONAMI</w:t>
      </w:r>
      <w:r w:rsidR="00D73DC1">
        <w:rPr>
          <w:rFonts w:ascii="Cambria" w:hAnsi="Cambria"/>
          <w:sz w:val="22"/>
          <w:lang w:val="es-VE"/>
        </w:rPr>
        <w:t xml:space="preserve"> Organización Yanomami</w:t>
      </w:r>
      <w:r>
        <w:rPr>
          <w:rFonts w:ascii="Cambria" w:hAnsi="Cambria"/>
          <w:sz w:val="22"/>
          <w:lang w:val="es-VE"/>
        </w:rPr>
        <w:t>” y “HUTUKARA</w:t>
      </w:r>
      <w:r w:rsidR="00D73DC1">
        <w:rPr>
          <w:rFonts w:ascii="Cambria" w:hAnsi="Cambria"/>
          <w:sz w:val="22"/>
          <w:lang w:val="es-VE"/>
        </w:rPr>
        <w:t xml:space="preserve"> Asociación Yanomami</w:t>
      </w:r>
      <w:r>
        <w:rPr>
          <w:rFonts w:ascii="Cambria" w:hAnsi="Cambria"/>
          <w:sz w:val="22"/>
          <w:lang w:val="es-VE"/>
        </w:rPr>
        <w:t xml:space="preserve">”, reunidos en Puerto Ayacucho, estado Amazonas, Venezuela, del 07 al 11 de octubre de 2013,  </w:t>
      </w:r>
      <w:r w:rsidR="006C5017">
        <w:rPr>
          <w:rFonts w:ascii="Cambria" w:hAnsi="Cambria"/>
          <w:sz w:val="22"/>
          <w:lang w:val="es-VE"/>
        </w:rPr>
        <w:t xml:space="preserve">realizamos </w:t>
      </w:r>
      <w:r w:rsidR="006C5017" w:rsidRPr="00661279">
        <w:rPr>
          <w:rFonts w:ascii="Cambria" w:hAnsi="Cambria"/>
          <w:sz w:val="22"/>
          <w:lang w:val="es-VE"/>
        </w:rPr>
        <w:t>e</w:t>
      </w:r>
      <w:r w:rsidR="006C5017" w:rsidRPr="006C5017">
        <w:rPr>
          <w:rFonts w:ascii="Cambria" w:hAnsi="Cambria"/>
          <w:sz w:val="22"/>
          <w:lang w:val="es-VE"/>
        </w:rPr>
        <w:t>l Foro</w:t>
      </w:r>
      <w:r w:rsidR="006C5017">
        <w:rPr>
          <w:rFonts w:ascii="Cambria" w:hAnsi="Cambria"/>
          <w:sz w:val="22"/>
          <w:lang w:val="es-VE"/>
        </w:rPr>
        <w:t xml:space="preserve"> en conmemoración de los</w:t>
      </w:r>
      <w:r>
        <w:rPr>
          <w:rFonts w:ascii="Cambria" w:hAnsi="Cambria"/>
          <w:sz w:val="22"/>
          <w:lang w:val="es-VE"/>
        </w:rPr>
        <w:t xml:space="preserve"> </w:t>
      </w:r>
      <w:r>
        <w:rPr>
          <w:rFonts w:ascii="Cambria" w:hAnsi="Cambria"/>
          <w:b/>
          <w:sz w:val="22"/>
          <w:lang w:val="es-VE"/>
        </w:rPr>
        <w:t>20 Años de la Masacre de los Yanomami de Haximú (1993)</w:t>
      </w:r>
      <w:r w:rsidRPr="00116A52">
        <w:rPr>
          <w:rFonts w:ascii="Cambria" w:hAnsi="Cambria"/>
          <w:sz w:val="22"/>
          <w:lang w:val="es-VE"/>
        </w:rPr>
        <w:t xml:space="preserve"> </w:t>
      </w:r>
      <w:r w:rsidRPr="00D76719">
        <w:rPr>
          <w:rFonts w:ascii="Cambria" w:hAnsi="Cambria"/>
          <w:sz w:val="22"/>
          <w:lang w:val="es-VE"/>
        </w:rPr>
        <w:t>y el</w:t>
      </w:r>
      <w:r>
        <w:rPr>
          <w:rFonts w:ascii="Cambria" w:hAnsi="Cambria"/>
          <w:sz w:val="22"/>
          <w:lang w:val="es-VE"/>
        </w:rPr>
        <w:t xml:space="preserve"> </w:t>
      </w:r>
      <w:r w:rsidRPr="00EB7F07">
        <w:rPr>
          <w:rFonts w:ascii="Cambria" w:hAnsi="Cambria"/>
          <w:b/>
          <w:sz w:val="22"/>
          <w:lang w:val="es-VE"/>
        </w:rPr>
        <w:t>Seminario Binacional “Derechos Indígenas y Pol</w:t>
      </w:r>
      <w:r>
        <w:rPr>
          <w:rFonts w:ascii="Cambria" w:hAnsi="Cambria"/>
          <w:b/>
          <w:sz w:val="22"/>
          <w:lang w:val="es-VE"/>
        </w:rPr>
        <w:t>íticas Nacionales</w:t>
      </w:r>
      <w:r w:rsidRPr="00EB7F07">
        <w:rPr>
          <w:rFonts w:ascii="Cambria" w:hAnsi="Cambria"/>
          <w:b/>
          <w:sz w:val="22"/>
          <w:lang w:val="es-VE"/>
        </w:rPr>
        <w:t>”</w:t>
      </w:r>
      <w:r w:rsidR="006C5017">
        <w:rPr>
          <w:rFonts w:ascii="Cambria" w:hAnsi="Cambria"/>
          <w:b/>
          <w:sz w:val="22"/>
          <w:lang w:val="es-VE"/>
        </w:rPr>
        <w:t xml:space="preserve">. </w:t>
      </w:r>
      <w:r w:rsidR="00662AA2">
        <w:rPr>
          <w:rFonts w:ascii="Cambria" w:hAnsi="Cambria"/>
          <w:sz w:val="22"/>
          <w:lang w:val="es-VE"/>
        </w:rPr>
        <w:t>En estos días de reflexió</w:t>
      </w:r>
      <w:r w:rsidR="006C5017" w:rsidRPr="00661279">
        <w:rPr>
          <w:rFonts w:ascii="Cambria" w:hAnsi="Cambria"/>
          <w:sz w:val="22"/>
          <w:lang w:val="es-VE"/>
        </w:rPr>
        <w:t xml:space="preserve">n </w:t>
      </w:r>
      <w:r w:rsidRPr="00EE4F2B">
        <w:rPr>
          <w:rFonts w:ascii="Cambria" w:hAnsi="Cambria"/>
          <w:sz w:val="22"/>
          <w:lang w:val="es-VE"/>
        </w:rPr>
        <w:t>llega</w:t>
      </w:r>
      <w:r w:rsidR="006C5017">
        <w:rPr>
          <w:rFonts w:ascii="Cambria" w:hAnsi="Cambria"/>
          <w:sz w:val="22"/>
          <w:lang w:val="es-VE"/>
        </w:rPr>
        <w:t xml:space="preserve">mos </w:t>
      </w:r>
      <w:r>
        <w:rPr>
          <w:rFonts w:ascii="Cambria" w:hAnsi="Cambria"/>
          <w:sz w:val="22"/>
          <w:lang w:val="es-VE"/>
        </w:rPr>
        <w:t>a las siguientes conclusiones</w:t>
      </w:r>
      <w:r w:rsidR="006C5017">
        <w:rPr>
          <w:rFonts w:ascii="Cambria" w:hAnsi="Cambria"/>
          <w:sz w:val="22"/>
          <w:lang w:val="es-VE"/>
        </w:rPr>
        <w:t>:</w:t>
      </w:r>
      <w:r w:rsidR="006C5017" w:rsidDel="006C5017">
        <w:rPr>
          <w:rFonts w:ascii="Cambria" w:hAnsi="Cambria"/>
          <w:sz w:val="22"/>
          <w:lang w:val="es-VE"/>
        </w:rPr>
        <w:t xml:space="preserve"> </w:t>
      </w:r>
    </w:p>
    <w:p w14:paraId="6A905D16" w14:textId="77777777" w:rsidR="001C62C8" w:rsidRDefault="001C62C8" w:rsidP="00B5253F">
      <w:pPr>
        <w:jc w:val="both"/>
        <w:rPr>
          <w:rFonts w:ascii="Cambria" w:hAnsi="Cambria"/>
          <w:sz w:val="22"/>
          <w:lang w:val="es-VE"/>
        </w:rPr>
      </w:pPr>
    </w:p>
    <w:p w14:paraId="3F500024" w14:textId="7C6E352B" w:rsidR="001C62C8" w:rsidRDefault="001C62C8" w:rsidP="00B5253F">
      <w:pPr>
        <w:jc w:val="both"/>
        <w:rPr>
          <w:rFonts w:ascii="Cambria" w:hAnsi="Cambria"/>
          <w:sz w:val="22"/>
          <w:lang w:val="es-VE"/>
        </w:rPr>
      </w:pPr>
      <w:r>
        <w:rPr>
          <w:rFonts w:ascii="Cambria" w:hAnsi="Cambria"/>
          <w:sz w:val="22"/>
          <w:lang w:val="es-VE"/>
        </w:rPr>
        <w:t xml:space="preserve">1.- </w:t>
      </w:r>
      <w:r w:rsidR="00662AA2">
        <w:rPr>
          <w:rFonts w:ascii="Cambria" w:hAnsi="Cambria"/>
          <w:sz w:val="22"/>
          <w:lang w:val="es-VE"/>
        </w:rPr>
        <w:t>La lucha de los pueblos indí</w:t>
      </w:r>
      <w:r w:rsidR="00EE4F2B">
        <w:rPr>
          <w:rFonts w:ascii="Cambria" w:hAnsi="Cambria"/>
          <w:sz w:val="22"/>
          <w:lang w:val="es-VE"/>
        </w:rPr>
        <w:t>gen</w:t>
      </w:r>
      <w:r w:rsidR="00662AA2">
        <w:rPr>
          <w:rFonts w:ascii="Cambria" w:hAnsi="Cambria"/>
          <w:sz w:val="22"/>
          <w:lang w:val="es-VE"/>
        </w:rPr>
        <w:t>as de Venezuela y Brasil resultó</w:t>
      </w:r>
      <w:r w:rsidR="00EE4F2B">
        <w:rPr>
          <w:rFonts w:ascii="Cambria" w:hAnsi="Cambria"/>
          <w:sz w:val="22"/>
          <w:lang w:val="es-VE"/>
        </w:rPr>
        <w:t xml:space="preserve"> en un importante </w:t>
      </w:r>
      <w:r>
        <w:rPr>
          <w:rFonts w:ascii="Cambria" w:hAnsi="Cambria"/>
          <w:sz w:val="22"/>
          <w:lang w:val="es-VE"/>
        </w:rPr>
        <w:t>reconoci</w:t>
      </w:r>
      <w:r w:rsidR="00D76719">
        <w:rPr>
          <w:rFonts w:ascii="Cambria" w:hAnsi="Cambria"/>
          <w:sz w:val="22"/>
          <w:lang w:val="es-VE"/>
        </w:rPr>
        <w:t xml:space="preserve">miento constitucional </w:t>
      </w:r>
      <w:r>
        <w:rPr>
          <w:rFonts w:ascii="Cambria" w:hAnsi="Cambria"/>
          <w:sz w:val="22"/>
          <w:lang w:val="es-VE"/>
        </w:rPr>
        <w:t>de nuestros derechos</w:t>
      </w:r>
      <w:r w:rsidR="00EE4F2B">
        <w:rPr>
          <w:rFonts w:ascii="Cambria" w:hAnsi="Cambria"/>
          <w:sz w:val="22"/>
          <w:lang w:val="es-VE"/>
        </w:rPr>
        <w:t xml:space="preserve">. </w:t>
      </w:r>
      <w:r>
        <w:rPr>
          <w:rFonts w:ascii="Cambria" w:hAnsi="Cambria"/>
          <w:sz w:val="22"/>
          <w:lang w:val="es-VE"/>
        </w:rPr>
        <w:t>Sin embargo, los gobiernos de Venezuela y Brasil deben realizar mayores esfuerzos para implem</w:t>
      </w:r>
      <w:r w:rsidR="00D73DC1">
        <w:rPr>
          <w:rFonts w:ascii="Cambria" w:hAnsi="Cambria"/>
          <w:sz w:val="22"/>
          <w:lang w:val="es-VE"/>
        </w:rPr>
        <w:t>entar los derechos reconocidos</w:t>
      </w:r>
      <w:r>
        <w:rPr>
          <w:rFonts w:ascii="Cambria" w:hAnsi="Cambria"/>
          <w:sz w:val="22"/>
          <w:lang w:val="es-VE"/>
        </w:rPr>
        <w:t>, mediante políticas públicas nacionales y binacionales que permitan garantizar la integridad de nuestro territorio y modo de vida. En particular nos solidarizamos con la Campaña “Movilización Indígena” realizada en Brasil, la cual hace un llamado nacional para que los pueblos originarios sean respetados y sus derechos específicos garantizados</w:t>
      </w:r>
      <w:r w:rsidRPr="00300EE4">
        <w:rPr>
          <w:rFonts w:ascii="Cambria" w:hAnsi="Cambria"/>
          <w:sz w:val="22"/>
          <w:lang w:val="es-VE"/>
        </w:rPr>
        <w:t xml:space="preserve"> </w:t>
      </w:r>
      <w:r>
        <w:rPr>
          <w:rFonts w:ascii="Cambria" w:hAnsi="Cambria"/>
          <w:sz w:val="22"/>
          <w:lang w:val="es-VE"/>
        </w:rPr>
        <w:t>a propósito de los 25 años del reconocimiento de los derechos indígenas en la Constitución brasileña.</w:t>
      </w:r>
    </w:p>
    <w:p w14:paraId="7B22352C" w14:textId="77777777" w:rsidR="001C62C8" w:rsidRDefault="001C62C8" w:rsidP="00B5253F">
      <w:pPr>
        <w:jc w:val="both"/>
        <w:rPr>
          <w:rFonts w:ascii="Cambria" w:hAnsi="Cambria"/>
          <w:sz w:val="22"/>
          <w:lang w:val="es-VE"/>
        </w:rPr>
      </w:pPr>
    </w:p>
    <w:p w14:paraId="6A5EDFDA" w14:textId="0C5209EF" w:rsidR="001C62C8" w:rsidRDefault="001C62C8" w:rsidP="00B5253F">
      <w:pPr>
        <w:jc w:val="both"/>
        <w:rPr>
          <w:rFonts w:ascii="Cambria" w:hAnsi="Cambria"/>
          <w:sz w:val="22"/>
          <w:lang w:val="es-VE"/>
        </w:rPr>
      </w:pPr>
      <w:r>
        <w:rPr>
          <w:rFonts w:ascii="Cambria" w:hAnsi="Cambria"/>
          <w:sz w:val="22"/>
          <w:lang w:val="es-VE"/>
        </w:rPr>
        <w:t>2.- Al conmemorar los 20 años de la Masacre de Haximú en la cual fueron asesinados en Venezuela 16 Yanomami (en su mayoría mujeres, ancianos y niños) por mineros ilegales brasileños (garimpeiros)</w:t>
      </w:r>
      <w:r w:rsidR="00EE4F2B">
        <w:rPr>
          <w:rFonts w:ascii="Cambria" w:hAnsi="Cambria"/>
          <w:sz w:val="22"/>
          <w:lang w:val="es-VE"/>
        </w:rPr>
        <w:t>,</w:t>
      </w:r>
      <w:r>
        <w:rPr>
          <w:rFonts w:ascii="Cambria" w:hAnsi="Cambria"/>
          <w:sz w:val="22"/>
          <w:lang w:val="es-VE"/>
        </w:rPr>
        <w:t xml:space="preserve"> queremos llamar la atención a nuestros Gobiernos sobre la necesidad de acciones efectivas para erradicar la presencia de mineros y así evitar la repetición del caso.</w:t>
      </w:r>
    </w:p>
    <w:p w14:paraId="54BEAC99" w14:textId="77777777" w:rsidR="001C62C8" w:rsidRDefault="001C62C8" w:rsidP="00B5253F">
      <w:pPr>
        <w:jc w:val="both"/>
        <w:rPr>
          <w:rFonts w:ascii="Cambria" w:hAnsi="Cambria"/>
          <w:sz w:val="22"/>
          <w:lang w:val="es-VE"/>
        </w:rPr>
      </w:pPr>
    </w:p>
    <w:p w14:paraId="31F053D5" w14:textId="601D5673" w:rsidR="001C62C8" w:rsidRDefault="001C62C8" w:rsidP="0020730A">
      <w:pPr>
        <w:jc w:val="both"/>
        <w:rPr>
          <w:rFonts w:ascii="Cambria" w:hAnsi="Cambria"/>
          <w:sz w:val="22"/>
          <w:lang w:val="es-VE"/>
        </w:rPr>
      </w:pPr>
      <w:r>
        <w:rPr>
          <w:rFonts w:ascii="Cambria" w:hAnsi="Cambria"/>
          <w:sz w:val="22"/>
          <w:lang w:val="es-VE"/>
        </w:rPr>
        <w:t>3.-</w:t>
      </w:r>
      <w:r w:rsidRPr="0020730A">
        <w:rPr>
          <w:rFonts w:ascii="Cambria" w:hAnsi="Cambria"/>
          <w:sz w:val="22"/>
          <w:lang w:val="es-VE"/>
        </w:rPr>
        <w:t xml:space="preserve"> </w:t>
      </w:r>
      <w:r>
        <w:rPr>
          <w:rFonts w:ascii="Cambria" w:hAnsi="Cambria"/>
          <w:sz w:val="22"/>
          <w:lang w:val="es-VE"/>
        </w:rPr>
        <w:t>Solicitamos el respeto a nuestros derechos originarios sobre nuestras tierras reconocid</w:t>
      </w:r>
      <w:r w:rsidR="005011D4">
        <w:rPr>
          <w:rFonts w:ascii="Cambria" w:hAnsi="Cambria"/>
          <w:sz w:val="22"/>
          <w:lang w:val="es-VE"/>
        </w:rPr>
        <w:t>o</w:t>
      </w:r>
      <w:r>
        <w:rPr>
          <w:rFonts w:ascii="Cambria" w:hAnsi="Cambria"/>
          <w:sz w:val="22"/>
          <w:lang w:val="es-VE"/>
        </w:rPr>
        <w:t xml:space="preserve">s por ambas constituciones, los cuales deben ser garantizados por la demarcación </w:t>
      </w:r>
      <w:r w:rsidR="00D73DC1">
        <w:rPr>
          <w:rFonts w:ascii="Cambria" w:hAnsi="Cambria"/>
          <w:sz w:val="22"/>
          <w:lang w:val="es-VE"/>
        </w:rPr>
        <w:t>de las tierras y há</w:t>
      </w:r>
      <w:r w:rsidR="005011D4">
        <w:rPr>
          <w:rFonts w:ascii="Cambria" w:hAnsi="Cambria"/>
          <w:sz w:val="22"/>
          <w:lang w:val="es-VE"/>
        </w:rPr>
        <w:t>bitat</w:t>
      </w:r>
      <w:r w:rsidR="00D73DC1">
        <w:rPr>
          <w:rFonts w:ascii="Cambria" w:hAnsi="Cambria"/>
          <w:sz w:val="22"/>
          <w:lang w:val="es-VE"/>
        </w:rPr>
        <w:t>s</w:t>
      </w:r>
      <w:r>
        <w:rPr>
          <w:rFonts w:ascii="Cambria" w:hAnsi="Cambria"/>
          <w:sz w:val="22"/>
          <w:lang w:val="es-VE"/>
        </w:rPr>
        <w:t xml:space="preserve"> Yanomami y Ye’kuana, en el caso de Venezuela, y la protección de la Tierra Indígena Yanomami (TIY) en Brasil ya demarcada. Solicitamos </w:t>
      </w:r>
      <w:r w:rsidR="00CC4840">
        <w:rPr>
          <w:rFonts w:ascii="Cambria" w:hAnsi="Cambria"/>
          <w:sz w:val="22"/>
          <w:lang w:val="es-VE"/>
        </w:rPr>
        <w:t xml:space="preserve">también </w:t>
      </w:r>
      <w:r>
        <w:rPr>
          <w:rFonts w:ascii="Cambria" w:hAnsi="Cambria"/>
          <w:sz w:val="22"/>
          <w:lang w:val="es-VE"/>
        </w:rPr>
        <w:t>que la demarcación de nuestras tierras en Venezuela</w:t>
      </w:r>
      <w:r w:rsidR="00EE4F2B">
        <w:rPr>
          <w:rFonts w:ascii="Cambria" w:hAnsi="Cambria"/>
          <w:sz w:val="22"/>
          <w:lang w:val="es-VE"/>
        </w:rPr>
        <w:t xml:space="preserve"> </w:t>
      </w:r>
      <w:r>
        <w:rPr>
          <w:rFonts w:ascii="Cambria" w:hAnsi="Cambria"/>
          <w:sz w:val="22"/>
          <w:lang w:val="es-VE"/>
        </w:rPr>
        <w:t xml:space="preserve">sea hecha respetando nuestra unidad territorial como pueblos. </w:t>
      </w:r>
      <w:r w:rsidR="00EE4F2B">
        <w:rPr>
          <w:rFonts w:ascii="Cambria" w:hAnsi="Cambria"/>
          <w:sz w:val="22"/>
          <w:lang w:val="es-VE"/>
        </w:rPr>
        <w:t>En el caso de Brasil, es necesario que el Gobierno retire a los hacendados que todavia están dentro d</w:t>
      </w:r>
      <w:r w:rsidR="00662AA2">
        <w:rPr>
          <w:rFonts w:ascii="Cambria" w:hAnsi="Cambria"/>
          <w:sz w:val="22"/>
          <w:lang w:val="es-VE"/>
        </w:rPr>
        <w:t>e l</w:t>
      </w:r>
      <w:r w:rsidR="00EE4F2B">
        <w:rPr>
          <w:rFonts w:ascii="Cambria" w:hAnsi="Cambria"/>
          <w:sz w:val="22"/>
          <w:lang w:val="es-VE"/>
        </w:rPr>
        <w:t>a TIY.</w:t>
      </w:r>
    </w:p>
    <w:p w14:paraId="6BCCDB95" w14:textId="77777777" w:rsidR="001C62C8" w:rsidRDefault="001C62C8" w:rsidP="00B5253F">
      <w:pPr>
        <w:jc w:val="both"/>
        <w:rPr>
          <w:rFonts w:ascii="Cambria" w:hAnsi="Cambria"/>
          <w:sz w:val="22"/>
          <w:lang w:val="es-VE"/>
        </w:rPr>
      </w:pPr>
      <w:r>
        <w:rPr>
          <w:rFonts w:ascii="Cambria" w:hAnsi="Cambria"/>
          <w:sz w:val="22"/>
          <w:lang w:val="es-VE"/>
        </w:rPr>
        <w:t xml:space="preserve"> </w:t>
      </w:r>
    </w:p>
    <w:p w14:paraId="2131E9BC" w14:textId="587AC200" w:rsidR="001C62C8" w:rsidRDefault="001C62C8" w:rsidP="00B5253F">
      <w:pPr>
        <w:jc w:val="both"/>
        <w:rPr>
          <w:rFonts w:ascii="Cambria" w:hAnsi="Cambria"/>
          <w:sz w:val="22"/>
          <w:lang w:val="es-VE"/>
        </w:rPr>
      </w:pPr>
      <w:r>
        <w:rPr>
          <w:rFonts w:ascii="Cambria" w:hAnsi="Cambria"/>
          <w:sz w:val="22"/>
          <w:lang w:val="es-VE"/>
        </w:rPr>
        <w:t>4.- Son muchas las denuncias sobre minería ilegal (garimpo) que nos traen nuestros parientes. La situación es muy grave en la frontera de Brasil con Venezuela, donde se han instalado campamentos mineros ilegales que producen violencia, epidemias, destrucción de nuestras tierras y contaminación de los ríos. Es urgente que los Gobiernos de Venezuela y Brasil planifiquen y ejecuten acciones articuladas para erradicar y controlar la minería ilegal en nuestr</w:t>
      </w:r>
      <w:r w:rsidR="005011D4">
        <w:rPr>
          <w:rFonts w:ascii="Cambria" w:hAnsi="Cambria"/>
          <w:sz w:val="22"/>
          <w:lang w:val="es-VE"/>
        </w:rPr>
        <w:t>as tierras</w:t>
      </w:r>
      <w:r>
        <w:rPr>
          <w:rFonts w:ascii="Cambria" w:hAnsi="Cambria"/>
          <w:sz w:val="22"/>
          <w:lang w:val="es-VE"/>
        </w:rPr>
        <w:t>. Además de la minería ilegal, nos preocupa la intención de ambos gobiernos de promover la exploración y explotación mine</w:t>
      </w:r>
      <w:r w:rsidR="00893AE0">
        <w:rPr>
          <w:rFonts w:ascii="Cambria" w:hAnsi="Cambria"/>
          <w:sz w:val="22"/>
          <w:lang w:val="es-VE"/>
        </w:rPr>
        <w:t>ra</w:t>
      </w:r>
      <w:r>
        <w:rPr>
          <w:rFonts w:ascii="Cambria" w:hAnsi="Cambria"/>
          <w:sz w:val="22"/>
          <w:lang w:val="es-VE"/>
        </w:rPr>
        <w:t>. En el caso venezolano sabemos de la intención de establecer campamento</w:t>
      </w:r>
      <w:r w:rsidR="005011D4">
        <w:rPr>
          <w:rFonts w:ascii="Cambria" w:hAnsi="Cambria"/>
          <w:sz w:val="22"/>
          <w:lang w:val="es-VE"/>
        </w:rPr>
        <w:t>s</w:t>
      </w:r>
      <w:r>
        <w:rPr>
          <w:rFonts w:ascii="Cambria" w:hAnsi="Cambria"/>
          <w:sz w:val="22"/>
          <w:lang w:val="es-VE"/>
        </w:rPr>
        <w:t xml:space="preserve"> para la exploración minera en Convenio con la empresa china “CITIC” </w:t>
      </w:r>
      <w:r w:rsidR="00925B82">
        <w:rPr>
          <w:rFonts w:ascii="Cambria" w:hAnsi="Cambria"/>
          <w:sz w:val="22"/>
          <w:lang w:val="es-VE"/>
        </w:rPr>
        <w:t xml:space="preserve">en los ríos </w:t>
      </w:r>
      <w:r>
        <w:rPr>
          <w:rFonts w:ascii="Cambria" w:hAnsi="Cambria"/>
          <w:sz w:val="22"/>
          <w:lang w:val="es-VE"/>
        </w:rPr>
        <w:t>Ocamo</w:t>
      </w:r>
      <w:r w:rsidR="005011D4">
        <w:rPr>
          <w:rFonts w:ascii="Cambria" w:hAnsi="Cambria"/>
          <w:sz w:val="22"/>
          <w:lang w:val="es-VE"/>
        </w:rPr>
        <w:t xml:space="preserve"> (</w:t>
      </w:r>
      <w:r>
        <w:rPr>
          <w:rFonts w:ascii="Cambria" w:hAnsi="Cambria"/>
          <w:sz w:val="22"/>
          <w:lang w:val="es-VE"/>
        </w:rPr>
        <w:t>Alto Orinoco</w:t>
      </w:r>
      <w:r w:rsidR="00893AE0">
        <w:rPr>
          <w:rFonts w:ascii="Cambria" w:hAnsi="Cambria"/>
          <w:sz w:val="22"/>
          <w:lang w:val="es-VE"/>
        </w:rPr>
        <w:t xml:space="preserve">), Paragua, </w:t>
      </w:r>
      <w:r>
        <w:rPr>
          <w:rFonts w:ascii="Cambria" w:hAnsi="Cambria"/>
          <w:sz w:val="22"/>
          <w:lang w:val="es-VE"/>
        </w:rPr>
        <w:t>Caura</w:t>
      </w:r>
      <w:r w:rsidR="00893AE0">
        <w:rPr>
          <w:rFonts w:ascii="Cambria" w:hAnsi="Cambria"/>
          <w:sz w:val="22"/>
          <w:lang w:val="es-VE"/>
        </w:rPr>
        <w:t xml:space="preserve"> y Ventuari</w:t>
      </w:r>
      <w:r>
        <w:rPr>
          <w:rFonts w:ascii="Cambria" w:hAnsi="Cambria"/>
          <w:sz w:val="22"/>
          <w:lang w:val="es-VE"/>
        </w:rPr>
        <w:t xml:space="preserve">, </w:t>
      </w:r>
      <w:r w:rsidR="005011D4">
        <w:rPr>
          <w:rFonts w:ascii="Cambria" w:hAnsi="Cambria"/>
          <w:sz w:val="22"/>
          <w:lang w:val="es-VE"/>
        </w:rPr>
        <w:t xml:space="preserve">dentro de las tierras de los </w:t>
      </w:r>
      <w:r>
        <w:rPr>
          <w:rFonts w:ascii="Cambria" w:hAnsi="Cambria"/>
          <w:sz w:val="22"/>
          <w:lang w:val="es-VE"/>
        </w:rPr>
        <w:t>Yanomami y de nuestros hermanos vecinos Ye’kuana. En Brasil nos oponemos a cualquier reglamentación que imponga la minería en nuestra tierra</w:t>
      </w:r>
      <w:r w:rsidR="00EE4F2B">
        <w:rPr>
          <w:rFonts w:ascii="Cambria" w:hAnsi="Cambria"/>
          <w:sz w:val="22"/>
          <w:lang w:val="es-VE"/>
        </w:rPr>
        <w:t xml:space="preserve">. </w:t>
      </w:r>
      <w:r>
        <w:rPr>
          <w:rFonts w:ascii="Cambria" w:hAnsi="Cambria"/>
          <w:sz w:val="22"/>
          <w:lang w:val="es-VE"/>
        </w:rPr>
        <w:t>Exigimos que nos consulten sobre estos proyectos y manifestamos que estamos en contra porque amenazan</w:t>
      </w:r>
      <w:r w:rsidR="00CD343B">
        <w:rPr>
          <w:rFonts w:ascii="Cambria" w:hAnsi="Cambria"/>
          <w:sz w:val="22"/>
          <w:lang w:val="es-VE"/>
        </w:rPr>
        <w:t xml:space="preserve"> de</w:t>
      </w:r>
      <w:r>
        <w:rPr>
          <w:rFonts w:ascii="Cambria" w:hAnsi="Cambria"/>
          <w:sz w:val="22"/>
          <w:lang w:val="es-VE"/>
        </w:rPr>
        <w:t xml:space="preserve"> nuestra vida.</w:t>
      </w:r>
    </w:p>
    <w:p w14:paraId="12E094E3" w14:textId="77777777" w:rsidR="001C62C8" w:rsidRDefault="001C62C8" w:rsidP="00B5253F">
      <w:pPr>
        <w:jc w:val="both"/>
        <w:rPr>
          <w:rFonts w:ascii="Cambria" w:hAnsi="Cambria"/>
          <w:sz w:val="22"/>
          <w:lang w:val="es-VE"/>
        </w:rPr>
      </w:pPr>
    </w:p>
    <w:p w14:paraId="4CBC75CC" w14:textId="370C969B" w:rsidR="001C62C8" w:rsidRDefault="001C62C8" w:rsidP="00B5253F">
      <w:pPr>
        <w:jc w:val="both"/>
        <w:rPr>
          <w:rFonts w:ascii="Cambria" w:hAnsi="Cambria"/>
          <w:sz w:val="22"/>
          <w:lang w:val="es-VE"/>
        </w:rPr>
      </w:pPr>
      <w:r>
        <w:rPr>
          <w:rFonts w:ascii="Cambria" w:hAnsi="Cambria"/>
          <w:sz w:val="22"/>
          <w:lang w:val="es-VE"/>
        </w:rPr>
        <w:t xml:space="preserve">5.- A pesar de los esfuerzos de los gobiernos, en nuestras comunidades ha empeorado la situación de salud </w:t>
      </w:r>
      <w:r w:rsidR="00AC7490">
        <w:rPr>
          <w:rFonts w:ascii="Cambria" w:hAnsi="Cambria"/>
          <w:sz w:val="22"/>
          <w:lang w:val="es-VE"/>
        </w:rPr>
        <w:t>por</w:t>
      </w:r>
      <w:r>
        <w:rPr>
          <w:rFonts w:ascii="Cambria" w:hAnsi="Cambria"/>
          <w:sz w:val="22"/>
          <w:lang w:val="es-VE"/>
        </w:rPr>
        <w:t xml:space="preserve"> la deficiente atención </w:t>
      </w:r>
      <w:r w:rsidR="00893AE0">
        <w:rPr>
          <w:rFonts w:ascii="Cambria" w:hAnsi="Cambria"/>
          <w:sz w:val="22"/>
          <w:lang w:val="es-VE"/>
        </w:rPr>
        <w:t>sanitaria</w:t>
      </w:r>
      <w:r>
        <w:rPr>
          <w:rFonts w:ascii="Cambria" w:hAnsi="Cambria"/>
          <w:sz w:val="22"/>
          <w:lang w:val="es-VE"/>
        </w:rPr>
        <w:t xml:space="preserve"> y la presencia de mineros que </w:t>
      </w:r>
      <w:r w:rsidR="00AC7490">
        <w:rPr>
          <w:rFonts w:ascii="Cambria" w:hAnsi="Cambria"/>
          <w:sz w:val="22"/>
          <w:lang w:val="es-VE"/>
        </w:rPr>
        <w:t xml:space="preserve">traen </w:t>
      </w:r>
      <w:r>
        <w:rPr>
          <w:rFonts w:ascii="Cambria" w:hAnsi="Cambria"/>
          <w:sz w:val="22"/>
          <w:lang w:val="es-VE"/>
        </w:rPr>
        <w:t>epidemias y contaminación. Solicitamos que las instituciones públicas encargadas de la salud en ambos países mejore la implementación de las políticas respectivas in</w:t>
      </w:r>
      <w:r w:rsidR="00AC7490">
        <w:rPr>
          <w:rFonts w:ascii="Cambria" w:hAnsi="Cambria"/>
          <w:sz w:val="22"/>
          <w:lang w:val="es-VE"/>
        </w:rPr>
        <w:t>crementando</w:t>
      </w:r>
      <w:r>
        <w:rPr>
          <w:rFonts w:ascii="Cambria" w:hAnsi="Cambria"/>
          <w:sz w:val="22"/>
          <w:lang w:val="es-VE"/>
        </w:rPr>
        <w:t xml:space="preserve"> la formación de agentes de salud Yanomami, </w:t>
      </w:r>
      <w:r w:rsidR="00AC7490">
        <w:rPr>
          <w:rFonts w:ascii="Cambria" w:hAnsi="Cambria"/>
          <w:sz w:val="22"/>
          <w:lang w:val="es-VE"/>
        </w:rPr>
        <w:t xml:space="preserve">la </w:t>
      </w:r>
      <w:r>
        <w:rPr>
          <w:rFonts w:ascii="Cambria" w:hAnsi="Cambria"/>
          <w:sz w:val="22"/>
          <w:lang w:val="es-VE"/>
        </w:rPr>
        <w:t xml:space="preserve">dotación de medicinas y la contraloría social. En el caso de Venezuela es urgente la ampliación de la atención a las comunidades lejanas. Solicitamos </w:t>
      </w:r>
      <w:r w:rsidR="00AC7490">
        <w:rPr>
          <w:rFonts w:ascii="Cambria" w:hAnsi="Cambria"/>
          <w:sz w:val="22"/>
          <w:lang w:val="es-VE"/>
        </w:rPr>
        <w:t xml:space="preserve">también </w:t>
      </w:r>
      <w:r>
        <w:rPr>
          <w:rFonts w:ascii="Cambria" w:hAnsi="Cambria"/>
          <w:sz w:val="22"/>
          <w:lang w:val="es-VE"/>
        </w:rPr>
        <w:t xml:space="preserve">que nos permitan participar en la revisión de estas políticas y en su ejecución. Igualmente es fundamental implementar acciones binacionales conjuntas para </w:t>
      </w:r>
      <w:r w:rsidR="005A2DE1">
        <w:rPr>
          <w:rFonts w:ascii="Cambria" w:hAnsi="Cambria"/>
          <w:sz w:val="22"/>
          <w:lang w:val="es-VE"/>
        </w:rPr>
        <w:t xml:space="preserve">atender </w:t>
      </w:r>
      <w:r w:rsidR="00AC7490">
        <w:rPr>
          <w:rFonts w:ascii="Cambria" w:hAnsi="Cambria"/>
          <w:sz w:val="22"/>
          <w:lang w:val="es-VE"/>
        </w:rPr>
        <w:t xml:space="preserve">a </w:t>
      </w:r>
      <w:r w:rsidR="005A2DE1">
        <w:rPr>
          <w:rFonts w:ascii="Cambria" w:hAnsi="Cambria"/>
          <w:sz w:val="22"/>
          <w:lang w:val="es-VE"/>
        </w:rPr>
        <w:t xml:space="preserve">las comunidades que habitan en la </w:t>
      </w:r>
      <w:r w:rsidR="00AC7490">
        <w:rPr>
          <w:rFonts w:ascii="Cambria" w:hAnsi="Cambria"/>
          <w:sz w:val="22"/>
          <w:lang w:val="es-VE"/>
        </w:rPr>
        <w:t>región</w:t>
      </w:r>
      <w:r>
        <w:rPr>
          <w:rFonts w:ascii="Cambria" w:hAnsi="Cambria"/>
          <w:sz w:val="22"/>
          <w:lang w:val="es-VE"/>
        </w:rPr>
        <w:t xml:space="preserve"> </w:t>
      </w:r>
      <w:r w:rsidR="00893AE0">
        <w:rPr>
          <w:rFonts w:ascii="Cambria" w:hAnsi="Cambria"/>
          <w:sz w:val="22"/>
          <w:lang w:val="es-VE"/>
        </w:rPr>
        <w:t>fronteriza</w:t>
      </w:r>
    </w:p>
    <w:p w14:paraId="7BE13EC0" w14:textId="77777777" w:rsidR="001C62C8" w:rsidRDefault="001C62C8" w:rsidP="00B5253F">
      <w:pPr>
        <w:jc w:val="both"/>
        <w:rPr>
          <w:rFonts w:ascii="Cambria" w:hAnsi="Cambria"/>
          <w:sz w:val="22"/>
          <w:lang w:val="es-VE"/>
        </w:rPr>
      </w:pPr>
    </w:p>
    <w:p w14:paraId="0B315911" w14:textId="6B997697" w:rsidR="001C62C8" w:rsidRPr="00BA5F02" w:rsidRDefault="001C62C8" w:rsidP="00B5253F">
      <w:pPr>
        <w:jc w:val="both"/>
        <w:rPr>
          <w:rFonts w:ascii="Cambria" w:hAnsi="Cambria"/>
          <w:sz w:val="22"/>
          <w:lang w:val="es-VE"/>
        </w:rPr>
      </w:pPr>
      <w:r>
        <w:rPr>
          <w:rFonts w:ascii="Cambria" w:hAnsi="Cambria"/>
          <w:sz w:val="22"/>
          <w:lang w:val="es-VE"/>
        </w:rPr>
        <w:t xml:space="preserve">Es  importante que se entienda la relación cercana entre </w:t>
      </w:r>
      <w:r w:rsidR="005A2DE1">
        <w:rPr>
          <w:rFonts w:ascii="Cambria" w:hAnsi="Cambria"/>
          <w:sz w:val="22"/>
          <w:lang w:val="es-VE"/>
        </w:rPr>
        <w:t>la salud, las tierras y la presencia de</w:t>
      </w:r>
      <w:r>
        <w:rPr>
          <w:rFonts w:ascii="Cambria" w:hAnsi="Cambria"/>
          <w:sz w:val="22"/>
          <w:lang w:val="es-VE"/>
        </w:rPr>
        <w:t xml:space="preserve"> minería. No es posible tener buena salud si no tenemos nuestro territorio protegido. </w:t>
      </w:r>
      <w:r w:rsidR="00AC7490">
        <w:rPr>
          <w:rFonts w:ascii="Cambria" w:hAnsi="Cambria"/>
          <w:sz w:val="22"/>
          <w:lang w:val="es-VE"/>
        </w:rPr>
        <w:t>También es</w:t>
      </w:r>
      <w:r>
        <w:rPr>
          <w:rFonts w:ascii="Cambria" w:hAnsi="Cambria"/>
          <w:sz w:val="22"/>
          <w:lang w:val="es-VE"/>
        </w:rPr>
        <w:t xml:space="preserve"> importante comprender que para nuestra buena salud y la protección de nuestr</w:t>
      </w:r>
      <w:r w:rsidR="005A2DE1">
        <w:rPr>
          <w:rFonts w:ascii="Cambria" w:hAnsi="Cambria"/>
          <w:sz w:val="22"/>
          <w:lang w:val="es-VE"/>
        </w:rPr>
        <w:t>as tierras</w:t>
      </w:r>
      <w:r>
        <w:rPr>
          <w:rFonts w:ascii="Cambria" w:hAnsi="Cambria"/>
          <w:sz w:val="22"/>
          <w:lang w:val="es-VE"/>
        </w:rPr>
        <w:t xml:space="preserve"> se necesitan acciones articuladas de los dos gobiernos</w:t>
      </w:r>
      <w:r w:rsidR="00AC7490">
        <w:rPr>
          <w:rFonts w:ascii="Cambria" w:hAnsi="Cambria"/>
          <w:sz w:val="22"/>
          <w:lang w:val="es-VE"/>
        </w:rPr>
        <w:t xml:space="preserve"> </w:t>
      </w:r>
      <w:r w:rsidR="005A2DE1">
        <w:rPr>
          <w:rFonts w:ascii="Cambria" w:hAnsi="Cambria"/>
          <w:sz w:val="22"/>
          <w:lang w:val="es-VE"/>
        </w:rPr>
        <w:t>que incluyan</w:t>
      </w:r>
      <w:r w:rsidR="00AC7490">
        <w:rPr>
          <w:rFonts w:ascii="Cambria" w:hAnsi="Cambria"/>
          <w:sz w:val="22"/>
          <w:lang w:val="es-VE"/>
        </w:rPr>
        <w:t xml:space="preserve"> la participación de</w:t>
      </w:r>
      <w:r>
        <w:rPr>
          <w:rFonts w:ascii="Cambria" w:hAnsi="Cambria"/>
          <w:sz w:val="22"/>
          <w:lang w:val="es-VE"/>
        </w:rPr>
        <w:t xml:space="preserve"> las organizaciones indígenas.</w:t>
      </w:r>
    </w:p>
    <w:p w14:paraId="7F32AAD4" w14:textId="77777777" w:rsidR="001C62C8" w:rsidRDefault="001C62C8" w:rsidP="00C21C0C">
      <w:pPr>
        <w:jc w:val="both"/>
        <w:rPr>
          <w:rFonts w:ascii="Cambria" w:hAnsi="Cambria"/>
          <w:sz w:val="22"/>
          <w:lang w:val="es-VE"/>
        </w:rPr>
      </w:pPr>
    </w:p>
    <w:p w14:paraId="55D0760F" w14:textId="77777777" w:rsidR="001C62C8" w:rsidRPr="00BA5F02" w:rsidRDefault="001C62C8" w:rsidP="00C21C0C">
      <w:pPr>
        <w:jc w:val="both"/>
        <w:rPr>
          <w:rFonts w:ascii="Cambria" w:hAnsi="Cambria"/>
          <w:sz w:val="22"/>
          <w:lang w:val="es-VE"/>
        </w:rPr>
      </w:pPr>
    </w:p>
    <w:sectPr w:rsidR="001C62C8" w:rsidRPr="00BA5F02" w:rsidSect="00C21C0C">
      <w:headerReference w:type="default" r:id="rId8"/>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E2765" w14:textId="77777777" w:rsidR="00CD343B" w:rsidRDefault="00CD343B" w:rsidP="003F3AC0">
      <w:r>
        <w:separator/>
      </w:r>
    </w:p>
  </w:endnote>
  <w:endnote w:type="continuationSeparator" w:id="0">
    <w:p w14:paraId="57BBA8CB" w14:textId="77777777" w:rsidR="00CD343B" w:rsidRDefault="00CD343B" w:rsidP="003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DFEC8" w14:textId="77777777" w:rsidR="00CD343B" w:rsidRDefault="00CD343B" w:rsidP="003F3AC0">
      <w:r>
        <w:separator/>
      </w:r>
    </w:p>
  </w:footnote>
  <w:footnote w:type="continuationSeparator" w:id="0">
    <w:p w14:paraId="6954B50A" w14:textId="77777777" w:rsidR="00CD343B" w:rsidRDefault="00CD343B" w:rsidP="003F3A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54CC" w14:textId="400EACC3" w:rsidR="00CD343B" w:rsidRDefault="00CD343B" w:rsidP="00C21C0C">
    <w:pPr>
      <w:pStyle w:val="Header"/>
      <w:jc w:val="center"/>
    </w:pPr>
    <w:r>
      <w:rPr>
        <w:rFonts w:ascii="Cambria" w:hAnsi="Cambria"/>
        <w:noProof/>
        <w:lang w:val="en-US" w:eastAsia="en-US"/>
      </w:rPr>
      <w:drawing>
        <wp:inline distT="0" distB="0" distL="0" distR="0" wp14:anchorId="44B2AFE2" wp14:editId="3D31F19B">
          <wp:extent cx="869315" cy="884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884555"/>
                  </a:xfrm>
                  <a:prstGeom prst="rect">
                    <a:avLst/>
                  </a:prstGeom>
                  <a:noFill/>
                  <a:ln>
                    <a:noFill/>
                  </a:ln>
                </pic:spPr>
              </pic:pic>
            </a:graphicData>
          </a:graphic>
        </wp:inline>
      </w:drawing>
    </w:r>
    <w:r>
      <w:rPr>
        <w:rFonts w:ascii="Cambria" w:hAnsi="Cambria"/>
        <w:noProof/>
        <w:lang w:val="es-VE" w:eastAsia="es-VE"/>
      </w:rPr>
      <w:t xml:space="preserve">                                                                         </w:t>
    </w:r>
    <w:r>
      <w:rPr>
        <w:rFonts w:ascii="Cambria" w:hAnsi="Cambria"/>
        <w:noProof/>
        <w:lang w:val="en-US" w:eastAsia="en-US"/>
      </w:rPr>
      <w:drawing>
        <wp:inline distT="0" distB="0" distL="0" distR="0" wp14:anchorId="1612412A" wp14:editId="4FE5AF98">
          <wp:extent cx="1064260" cy="884555"/>
          <wp:effectExtent l="0" t="0" r="2540" b="4445"/>
          <wp:docPr id="2" name="Imagen 1" descr="Logo HORO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HORONAM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260" cy="884555"/>
                  </a:xfrm>
                  <a:prstGeom prst="rect">
                    <a:avLst/>
                  </a:prstGeom>
                  <a:noFill/>
                  <a:ln>
                    <a:noFill/>
                  </a:ln>
                </pic:spPr>
              </pic:pic>
            </a:graphicData>
          </a:graphic>
        </wp:inline>
      </w:drawing>
    </w:r>
  </w:p>
  <w:p w14:paraId="5AE0E8C1" w14:textId="77777777" w:rsidR="00CD343B" w:rsidRDefault="00CD343B" w:rsidP="00C21C0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571"/>
    <w:multiLevelType w:val="hybridMultilevel"/>
    <w:tmpl w:val="5F6C14D2"/>
    <w:lvl w:ilvl="0" w:tplc="57CE0854">
      <w:start w:val="1"/>
      <w:numFmt w:val="bullet"/>
      <w:lvlText w:val=""/>
      <w:lvlJc w:val="left"/>
      <w:pPr>
        <w:ind w:left="1287" w:hanging="360"/>
      </w:pPr>
      <w:rPr>
        <w:rFonts w:ascii="Symbol" w:hAnsi="Symbol" w:hint="default"/>
        <w:sz w:val="20"/>
      </w:rPr>
    </w:lvl>
    <w:lvl w:ilvl="1" w:tplc="040A0003" w:tentative="1">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5FF165EF"/>
    <w:multiLevelType w:val="hybridMultilevel"/>
    <w:tmpl w:val="90FA7302"/>
    <w:lvl w:ilvl="0" w:tplc="200A000F">
      <w:start w:val="1"/>
      <w:numFmt w:val="decimal"/>
      <w:lvlText w:val="%1."/>
      <w:lvlJc w:val="left"/>
      <w:pPr>
        <w:ind w:left="1287" w:hanging="360"/>
      </w:pPr>
      <w:rPr>
        <w:rFonts w:cs="Times New Roman"/>
      </w:rPr>
    </w:lvl>
    <w:lvl w:ilvl="1" w:tplc="040A0019" w:tentative="1">
      <w:start w:val="1"/>
      <w:numFmt w:val="lowerLetter"/>
      <w:lvlText w:val="%2."/>
      <w:lvlJc w:val="left"/>
      <w:pPr>
        <w:ind w:left="2007" w:hanging="360"/>
      </w:pPr>
      <w:rPr>
        <w:rFonts w:cs="Times New Roman"/>
      </w:rPr>
    </w:lvl>
    <w:lvl w:ilvl="2" w:tplc="040A001B" w:tentative="1">
      <w:start w:val="1"/>
      <w:numFmt w:val="lowerRoman"/>
      <w:lvlText w:val="%3."/>
      <w:lvlJc w:val="right"/>
      <w:pPr>
        <w:ind w:left="2727" w:hanging="180"/>
      </w:pPr>
      <w:rPr>
        <w:rFonts w:cs="Times New Roman"/>
      </w:rPr>
    </w:lvl>
    <w:lvl w:ilvl="3" w:tplc="040A000F" w:tentative="1">
      <w:start w:val="1"/>
      <w:numFmt w:val="decimal"/>
      <w:lvlText w:val="%4."/>
      <w:lvlJc w:val="left"/>
      <w:pPr>
        <w:ind w:left="3447" w:hanging="360"/>
      </w:pPr>
      <w:rPr>
        <w:rFonts w:cs="Times New Roman"/>
      </w:rPr>
    </w:lvl>
    <w:lvl w:ilvl="4" w:tplc="040A0019" w:tentative="1">
      <w:start w:val="1"/>
      <w:numFmt w:val="lowerLetter"/>
      <w:lvlText w:val="%5."/>
      <w:lvlJc w:val="left"/>
      <w:pPr>
        <w:ind w:left="4167" w:hanging="360"/>
      </w:pPr>
      <w:rPr>
        <w:rFonts w:cs="Times New Roman"/>
      </w:rPr>
    </w:lvl>
    <w:lvl w:ilvl="5" w:tplc="040A001B" w:tentative="1">
      <w:start w:val="1"/>
      <w:numFmt w:val="lowerRoman"/>
      <w:lvlText w:val="%6."/>
      <w:lvlJc w:val="right"/>
      <w:pPr>
        <w:ind w:left="4887" w:hanging="180"/>
      </w:pPr>
      <w:rPr>
        <w:rFonts w:cs="Times New Roman"/>
      </w:rPr>
    </w:lvl>
    <w:lvl w:ilvl="6" w:tplc="040A000F" w:tentative="1">
      <w:start w:val="1"/>
      <w:numFmt w:val="decimal"/>
      <w:lvlText w:val="%7."/>
      <w:lvlJc w:val="left"/>
      <w:pPr>
        <w:ind w:left="5607" w:hanging="360"/>
      </w:pPr>
      <w:rPr>
        <w:rFonts w:cs="Times New Roman"/>
      </w:rPr>
    </w:lvl>
    <w:lvl w:ilvl="7" w:tplc="040A0019" w:tentative="1">
      <w:start w:val="1"/>
      <w:numFmt w:val="lowerLetter"/>
      <w:lvlText w:val="%8."/>
      <w:lvlJc w:val="left"/>
      <w:pPr>
        <w:ind w:left="6327" w:hanging="360"/>
      </w:pPr>
      <w:rPr>
        <w:rFonts w:cs="Times New Roman"/>
      </w:rPr>
    </w:lvl>
    <w:lvl w:ilvl="8" w:tplc="040A001B" w:tentative="1">
      <w:start w:val="1"/>
      <w:numFmt w:val="lowerRoman"/>
      <w:lvlText w:val="%9."/>
      <w:lvlJc w:val="right"/>
      <w:pPr>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0C"/>
    <w:rsid w:val="00032D8A"/>
    <w:rsid w:val="00067F3B"/>
    <w:rsid w:val="000C2EB1"/>
    <w:rsid w:val="00116A52"/>
    <w:rsid w:val="00167BF4"/>
    <w:rsid w:val="0018582B"/>
    <w:rsid w:val="0018752F"/>
    <w:rsid w:val="001C2D0D"/>
    <w:rsid w:val="001C62C8"/>
    <w:rsid w:val="0020730A"/>
    <w:rsid w:val="002257B6"/>
    <w:rsid w:val="002439D9"/>
    <w:rsid w:val="002464AF"/>
    <w:rsid w:val="00274BC8"/>
    <w:rsid w:val="002E430C"/>
    <w:rsid w:val="00300EE4"/>
    <w:rsid w:val="00321BCE"/>
    <w:rsid w:val="003338FC"/>
    <w:rsid w:val="0034030F"/>
    <w:rsid w:val="003569CC"/>
    <w:rsid w:val="00372957"/>
    <w:rsid w:val="003729F4"/>
    <w:rsid w:val="003F3AC0"/>
    <w:rsid w:val="00414DED"/>
    <w:rsid w:val="00451A5D"/>
    <w:rsid w:val="004C563A"/>
    <w:rsid w:val="004E1B48"/>
    <w:rsid w:val="004E34E1"/>
    <w:rsid w:val="005011D4"/>
    <w:rsid w:val="00542928"/>
    <w:rsid w:val="00544C0A"/>
    <w:rsid w:val="00561565"/>
    <w:rsid w:val="00570B77"/>
    <w:rsid w:val="005A2DE1"/>
    <w:rsid w:val="005C3EFB"/>
    <w:rsid w:val="005E4CAF"/>
    <w:rsid w:val="00661279"/>
    <w:rsid w:val="00662AA2"/>
    <w:rsid w:val="006C5017"/>
    <w:rsid w:val="006F64DE"/>
    <w:rsid w:val="007740AF"/>
    <w:rsid w:val="0078384E"/>
    <w:rsid w:val="0082329C"/>
    <w:rsid w:val="00845FA9"/>
    <w:rsid w:val="00867331"/>
    <w:rsid w:val="00893AE0"/>
    <w:rsid w:val="008D6752"/>
    <w:rsid w:val="00925B82"/>
    <w:rsid w:val="00A64FCE"/>
    <w:rsid w:val="00A73E8D"/>
    <w:rsid w:val="00A8409A"/>
    <w:rsid w:val="00AB6CDB"/>
    <w:rsid w:val="00AC6B33"/>
    <w:rsid w:val="00AC7490"/>
    <w:rsid w:val="00AD0FC7"/>
    <w:rsid w:val="00B16568"/>
    <w:rsid w:val="00B235B1"/>
    <w:rsid w:val="00B247AD"/>
    <w:rsid w:val="00B352E3"/>
    <w:rsid w:val="00B35B14"/>
    <w:rsid w:val="00B516DD"/>
    <w:rsid w:val="00B5253F"/>
    <w:rsid w:val="00B841BC"/>
    <w:rsid w:val="00B86DB3"/>
    <w:rsid w:val="00BA5F02"/>
    <w:rsid w:val="00BB03CC"/>
    <w:rsid w:val="00BB7B53"/>
    <w:rsid w:val="00C172EA"/>
    <w:rsid w:val="00C21C0C"/>
    <w:rsid w:val="00C2723C"/>
    <w:rsid w:val="00C502E5"/>
    <w:rsid w:val="00CB6B81"/>
    <w:rsid w:val="00CC2D29"/>
    <w:rsid w:val="00CC4840"/>
    <w:rsid w:val="00CD343B"/>
    <w:rsid w:val="00D12DEE"/>
    <w:rsid w:val="00D56162"/>
    <w:rsid w:val="00D73DC1"/>
    <w:rsid w:val="00D76719"/>
    <w:rsid w:val="00D928D7"/>
    <w:rsid w:val="00D93735"/>
    <w:rsid w:val="00E073EA"/>
    <w:rsid w:val="00E80CD2"/>
    <w:rsid w:val="00EB7F07"/>
    <w:rsid w:val="00ED2C06"/>
    <w:rsid w:val="00EE4F2B"/>
    <w:rsid w:val="00EE7B56"/>
    <w:rsid w:val="00F73C40"/>
    <w:rsid w:val="00FA3FB6"/>
    <w:rsid w:val="00FB648F"/>
    <w:rsid w:val="00FC4268"/>
    <w:rsid w:val="00FD637E"/>
    <w:rsid w:val="00FF0610"/>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70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s-VE" w:eastAsia="es-V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0C"/>
    <w:rPr>
      <w:rFonts w:ascii="Times New Roman" w:eastAsia="Times New Roman" w:hAnsi="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21C0C"/>
    <w:pPr>
      <w:tabs>
        <w:tab w:val="center" w:pos="4419"/>
        <w:tab w:val="right" w:pos="8838"/>
      </w:tabs>
    </w:pPr>
  </w:style>
  <w:style w:type="character" w:customStyle="1" w:styleId="HeaderChar">
    <w:name w:val="Header Char"/>
    <w:basedOn w:val="DefaultParagraphFont"/>
    <w:link w:val="Header"/>
    <w:uiPriority w:val="99"/>
    <w:semiHidden/>
    <w:locked/>
    <w:rsid w:val="00C21C0C"/>
    <w:rPr>
      <w:rFonts w:ascii="Times New Roman" w:hAnsi="Times New Roman" w:cs="Times New Roman"/>
      <w:lang w:val="es-ES" w:eastAsia="es-ES"/>
    </w:rPr>
  </w:style>
  <w:style w:type="paragraph" w:styleId="Footer">
    <w:name w:val="footer"/>
    <w:basedOn w:val="Normal"/>
    <w:link w:val="FooterChar"/>
    <w:uiPriority w:val="99"/>
    <w:semiHidden/>
    <w:rsid w:val="00C21C0C"/>
    <w:pPr>
      <w:tabs>
        <w:tab w:val="center" w:pos="4419"/>
        <w:tab w:val="right" w:pos="8838"/>
      </w:tabs>
    </w:pPr>
  </w:style>
  <w:style w:type="character" w:customStyle="1" w:styleId="FooterChar">
    <w:name w:val="Footer Char"/>
    <w:basedOn w:val="DefaultParagraphFont"/>
    <w:link w:val="Footer"/>
    <w:uiPriority w:val="99"/>
    <w:semiHidden/>
    <w:locked/>
    <w:rsid w:val="00C21C0C"/>
    <w:rPr>
      <w:rFonts w:ascii="Times New Roman" w:hAnsi="Times New Roman" w:cs="Times New Roman"/>
      <w:lang w:val="es-ES" w:eastAsia="es-ES"/>
    </w:rPr>
  </w:style>
  <w:style w:type="paragraph" w:styleId="ListParagraph">
    <w:name w:val="List Paragraph"/>
    <w:basedOn w:val="Normal"/>
    <w:uiPriority w:val="99"/>
    <w:qFormat/>
    <w:rsid w:val="00067F3B"/>
    <w:pPr>
      <w:ind w:left="720"/>
      <w:contextualSpacing/>
    </w:pPr>
  </w:style>
  <w:style w:type="table" w:styleId="TableGrid">
    <w:name w:val="Table Grid"/>
    <w:basedOn w:val="TableNormal"/>
    <w:uiPriority w:val="99"/>
    <w:rsid w:val="002464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5B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B14"/>
    <w:rPr>
      <w:rFonts w:ascii="Lucida Grande" w:eastAsia="Times New Roman" w:hAnsi="Lucida Grande" w:cs="Lucida Grande"/>
      <w:sz w:val="18"/>
      <w:szCs w:val="18"/>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s-VE" w:eastAsia="es-V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0C"/>
    <w:rPr>
      <w:rFonts w:ascii="Times New Roman" w:eastAsia="Times New Roman" w:hAnsi="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21C0C"/>
    <w:pPr>
      <w:tabs>
        <w:tab w:val="center" w:pos="4419"/>
        <w:tab w:val="right" w:pos="8838"/>
      </w:tabs>
    </w:pPr>
  </w:style>
  <w:style w:type="character" w:customStyle="1" w:styleId="HeaderChar">
    <w:name w:val="Header Char"/>
    <w:basedOn w:val="DefaultParagraphFont"/>
    <w:link w:val="Header"/>
    <w:uiPriority w:val="99"/>
    <w:semiHidden/>
    <w:locked/>
    <w:rsid w:val="00C21C0C"/>
    <w:rPr>
      <w:rFonts w:ascii="Times New Roman" w:hAnsi="Times New Roman" w:cs="Times New Roman"/>
      <w:lang w:val="es-ES" w:eastAsia="es-ES"/>
    </w:rPr>
  </w:style>
  <w:style w:type="paragraph" w:styleId="Footer">
    <w:name w:val="footer"/>
    <w:basedOn w:val="Normal"/>
    <w:link w:val="FooterChar"/>
    <w:uiPriority w:val="99"/>
    <w:semiHidden/>
    <w:rsid w:val="00C21C0C"/>
    <w:pPr>
      <w:tabs>
        <w:tab w:val="center" w:pos="4419"/>
        <w:tab w:val="right" w:pos="8838"/>
      </w:tabs>
    </w:pPr>
  </w:style>
  <w:style w:type="character" w:customStyle="1" w:styleId="FooterChar">
    <w:name w:val="Footer Char"/>
    <w:basedOn w:val="DefaultParagraphFont"/>
    <w:link w:val="Footer"/>
    <w:uiPriority w:val="99"/>
    <w:semiHidden/>
    <w:locked/>
    <w:rsid w:val="00C21C0C"/>
    <w:rPr>
      <w:rFonts w:ascii="Times New Roman" w:hAnsi="Times New Roman" w:cs="Times New Roman"/>
      <w:lang w:val="es-ES" w:eastAsia="es-ES"/>
    </w:rPr>
  </w:style>
  <w:style w:type="paragraph" w:styleId="ListParagraph">
    <w:name w:val="List Paragraph"/>
    <w:basedOn w:val="Normal"/>
    <w:uiPriority w:val="99"/>
    <w:qFormat/>
    <w:rsid w:val="00067F3B"/>
    <w:pPr>
      <w:ind w:left="720"/>
      <w:contextualSpacing/>
    </w:pPr>
  </w:style>
  <w:style w:type="table" w:styleId="TableGrid">
    <w:name w:val="Table Grid"/>
    <w:basedOn w:val="TableNormal"/>
    <w:uiPriority w:val="99"/>
    <w:rsid w:val="002464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5B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B14"/>
    <w:rPr>
      <w:rFonts w:ascii="Lucida Grande" w:eastAsia="Times New Roman" w:hAnsi="Lucida Grande" w:cs="Lucida Grande"/>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3821</Characters>
  <Application>Microsoft Macintosh Word</Application>
  <DocSecurity>0</DocSecurity>
  <Lines>31</Lines>
  <Paragraphs>8</Paragraphs>
  <ScaleCrop>false</ScaleCrop>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Puerto Ayacucho, 14 de mayo de 2013</dc:title>
  <dc:subject/>
  <dc:creator>Aimé</dc:creator>
  <cp:keywords/>
  <dc:description/>
  <cp:lastModifiedBy>Fiona Watson</cp:lastModifiedBy>
  <cp:revision>2</cp:revision>
  <dcterms:created xsi:type="dcterms:W3CDTF">2013-10-21T15:34:00Z</dcterms:created>
  <dcterms:modified xsi:type="dcterms:W3CDTF">2013-10-21T15:34:00Z</dcterms:modified>
</cp:coreProperties>
</file>